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jc w:val="left"/>
        <w:rPr>
          <w:rFonts w:ascii="Arial" w:hAnsi="Arial" w:cs="Arial"/>
          <w:b w:val="0"/>
          <w:i w:val="0"/>
          <w:bCs w:val="0"/>
          <w:iCs w:val="0"/>
          <w:color w:val="000000"/>
          <w:sz w:val="22"/>
          <w:szCs w:val="22"/>
        </w:rPr>
      </w:pPr>
      <w:r>
        <w:drawing>
          <wp:anchor xmlns:wp="http://schemas.openxmlformats.org/drawingml/2006/wordprocessingDrawing" distT="0" distB="179705" distL="179705" distR="114300" simplePos="0" relativeHeight="0" behindDoc="0" locked="0" layoutInCell="0" allowOverlap="0">
            <wp:simplePos x="0" y="0"/>
            <wp:positionH relativeFrom="rightMargin">
              <wp:posOffset>-2160270</wp:posOffset>
            </wp:positionH>
            <wp:positionV relativeFrom="paragraph">
              <wp:posOffset>635</wp:posOffset>
            </wp:positionV>
            <wp:extent cx="2160270" cy="216027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dpi="0">
                    <a:blip xmlns:r="http://schemas.openxmlformats.org/officeDocument/2006/relationships" r:embed="Relimage1"/>
                    <a:srcRect/>
                    <a:stretch>
                      <a:fillRect/>
                    </a:stretch>
                  </pic:blipFill>
                  <pic:spPr>
                    <a:xfrm>
                      <a:off x="0" y="0"/>
                      <a:ext cx="2160270" cy="2160270"/>
                    </a:xfrm>
                    <a:prstGeom prst="rect"/>
                  </pic:spPr>
                </pic:pic>
              </a:graphicData>
            </a:graphic>
          </wp:anchor>
        </w:drawing>
      </w:r>
      <w:r>
        <w:rPr>
          <w:rFonts w:ascii="Arial" w:hAnsi="Arial" w:cs="Arial"/>
          <w:b w:val="1"/>
          <w:i w:val="0"/>
          <w:bCs w:val="1"/>
          <w:iCs w:val="0"/>
          <w:color w:val="000000"/>
          <w:sz w:val="22"/>
          <w:szCs w:val="22"/>
        </w:rPr>
        <w:t xml:space="preserve">Leuchtenname: </w:t>
      </w:r>
      <w:r>
        <w:rPr>
          <w:rFonts w:ascii="Arial" w:hAnsi="Arial" w:cs="Arial"/>
          <w:b w:val="0"/>
          <w:i w:val="0"/>
          <w:bCs w:val="0"/>
          <w:iCs w:val="0"/>
          <w:color w:val="000000"/>
          <w:sz w:val="22"/>
          <w:szCs w:val="22"/>
        </w:rPr>
        <w:t>l.dl power S Downlight DALI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815522</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Serienbeschreibung:</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l.dl power S-L</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Rundes Downlight l.dl power mit Abdeckring aus weißem Kunststoff in verschiedenen Größen. Varianten siehe unten. Einbaugehäuse als Aluminiumdruckguss-Kühlkörper ausgebildet, zur Aufnahme der LED-Platine mit optimalem Wärmemanagement, stabilisierter Farbtemperatur und gutem Farbwiedergabeindex. Besonders leistungsstark und effizient, BEG förderfähig. Mit Kunststoffreflektor, silberhochglänzend, für rotationssymmetrische breitstreuende Lichtverteilung. Werkzeugloser Deckeneinbau mit Federtechnik. Inklusive externem Konverter, zum Einlegen auf der abgehängten Decke. Leuchtenausführung mit wärmebeständiger Verdrahtung.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Material: Aluminiumdruckguss mit scharfkantigem Abdeckring.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Lackierung: Pulverbeschichtete Oberfläche in glänzendem Weiß.</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Reflektor: silberglänzend für rotationssymmetrische, breitstreuende Lichtverteilung.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LED: Hochwertige LED-Technik mit stabilisierter Lichtfarbe.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Farbwiedergabe: gute Farbwiedergabe.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BEG-förderfähig - besonders effizient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Montage: Werkzeugloser Einbau durch Federtechnik.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Entblendung: UGR&lt;19</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Betriebsgerät: Inklusive externem Konverter, zur Platzierung in abgehängten Decken.</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Merkmale: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Rundes Aludruckguss Downlight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Kunststofffabdeckring weiß</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Reflektor Alu hochglanz</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Werkzeugloser Einbau</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Inkl. Konverter extern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Flimmerfreies Licht</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Mögliche Modifikationen: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Dimmschnittstelle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Kaschierungsring für bauseitig vorhandenen Deckenausschnitt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Dim2Warm</w:t>
      </w:r>
    </w:p>
    <w:p>
      <w:pPr>
        <w:spacing w:lineRule="auto" w:line="240"/>
        <w:jc w:val="left"/>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Auf Anfrage ohne zusätzliche Kosten: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Gewicht (kg): </w:t>
      </w:r>
      <w:r>
        <w:rPr>
          <w:rFonts w:ascii="Arial" w:hAnsi="Arial" w:cs="Arial"/>
          <w:b w:val="0"/>
          <w:i w:val="0"/>
          <w:bCs w:val="0"/>
          <w:iCs w:val="0"/>
          <w:color w:val="000000"/>
          <w:sz w:val="22"/>
          <w:szCs w:val="22"/>
        </w:rPr>
        <w:t>0,4</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Farbe: </w:t>
      </w:r>
      <w:r>
        <w:rPr>
          <w:rFonts w:ascii="Arial" w:hAnsi="Arial" w:cs="Arial"/>
          <w:b w:val="0"/>
          <w:i w:val="0"/>
          <w:bCs w:val="0"/>
          <w:iCs w:val="0"/>
          <w:color w:val="000000"/>
          <w:sz w:val="22"/>
          <w:szCs w:val="22"/>
        </w:rPr>
        <w:t>Weiß RAL 9003</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Lichtfarbe / Lichttemperatur (K): </w:t>
      </w:r>
      <w:r>
        <w:rPr>
          <w:rFonts w:ascii="Arial" w:hAnsi="Arial" w:cs="Arial"/>
          <w:b w:val="0"/>
          <w:i w:val="0"/>
          <w:bCs w:val="0"/>
          <w:iCs w:val="0"/>
          <w:color w:val="000000"/>
          <w:sz w:val="22"/>
          <w:szCs w:val="22"/>
        </w:rPr>
        <w:t>4000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Schutzart (-): </w:t>
      </w:r>
      <w:r>
        <w:rPr>
          <w:rFonts w:ascii="Arial" w:hAnsi="Arial" w:cs="Arial"/>
          <w:b w:val="0"/>
          <w:i w:val="0"/>
          <w:bCs w:val="0"/>
          <w:iCs w:val="0"/>
          <w:color w:val="000000"/>
          <w:sz w:val="22"/>
          <w:szCs w:val="22"/>
        </w:rPr>
        <w:t>IP44</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Schutzklasse (-): </w:t>
      </w:r>
      <w:r>
        <w:rPr>
          <w:rFonts w:ascii="Arial" w:hAnsi="Arial" w:cs="Arial"/>
          <w:b w:val="0"/>
          <w:i w:val="0"/>
          <w:bCs w:val="0"/>
          <w:iCs w:val="0"/>
          <w:color w:val="000000"/>
          <w:sz w:val="22"/>
          <w:szCs w:val="22"/>
        </w:rPr>
        <w:t>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Abmessungen (mm): </w:t>
      </w:r>
      <w:r>
        <w:rPr>
          <w:rFonts w:ascii="Arial" w:hAnsi="Arial" w:cs="Arial"/>
          <w:b w:val="0"/>
          <w:i w:val="0"/>
          <w:bCs w:val="0"/>
          <w:iCs w:val="0"/>
          <w:color w:val="000000"/>
          <w:sz w:val="22"/>
          <w:szCs w:val="22"/>
        </w:rPr>
        <w:t>Breite: 0mm; Höhe: 55mm; Länge: 0mm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Einbautiefe (mm): </w:t>
      </w:r>
      <w:r>
        <w:rPr>
          <w:rFonts w:ascii="Arial" w:hAnsi="Arial" w:cs="Arial"/>
          <w:b w:val="0"/>
          <w:i w:val="0"/>
          <w:bCs w:val="0"/>
          <w:iCs w:val="0"/>
          <w:color w:val="000000"/>
          <w:sz w:val="22"/>
          <w:szCs w:val="22"/>
        </w:rPr>
        <w:t>58</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Pendellänge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Deckenausschnitt (mm): </w:t>
      </w:r>
      <w:r>
        <w:rPr>
          <w:rFonts w:ascii="Arial" w:hAnsi="Arial" w:cs="Arial"/>
          <w:b w:val="0"/>
          <w:i w:val="0"/>
          <w:bCs w:val="0"/>
          <w:iCs w:val="0"/>
          <w:color w:val="000000"/>
          <w:sz w:val="22"/>
          <w:szCs w:val="22"/>
        </w:rPr>
        <w:t>120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Effizienz (lm/W): </w:t>
      </w:r>
      <w:r>
        <w:rPr>
          <w:rFonts w:ascii="Arial" w:hAnsi="Arial" w:cs="Arial"/>
          <w:b w:val="0"/>
          <w:i w:val="0"/>
          <w:bCs w:val="0"/>
          <w:iCs w:val="0"/>
          <w:color w:val="000000"/>
          <w:sz w:val="22"/>
          <w:szCs w:val="22"/>
        </w:rPr>
        <w:t>146</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Farbwiedergabeindex Ra (-): </w:t>
      </w:r>
      <w:r>
        <w:rPr>
          <w:rFonts w:ascii="Arial" w:hAnsi="Arial" w:cs="Arial"/>
          <w:b w:val="0"/>
          <w:i w:val="0"/>
          <w:bCs w:val="0"/>
          <w:iCs w:val="0"/>
          <w:color w:val="000000"/>
          <w:sz w:val="22"/>
          <w:szCs w:val="22"/>
        </w:rPr>
        <w:t>&gt;80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Lichtaustrittswinkel (Grad): </w:t>
      </w:r>
      <w:r>
        <w:rPr>
          <w:rFonts w:ascii="Arial" w:hAnsi="Arial" w:cs="Arial"/>
          <w:b w:val="0"/>
          <w:i w:val="0"/>
          <w:bCs w:val="0"/>
          <w:iCs w:val="0"/>
          <w:color w:val="000000"/>
          <w:sz w:val="22"/>
          <w:szCs w:val="22"/>
        </w:rPr>
        <w:t>60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1300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direkt / indirekt (lm): </w:t>
      </w:r>
      <w:r>
        <w:rPr>
          <w:rFonts w:ascii="Arial" w:hAnsi="Arial" w:cs="Arial"/>
          <w:b w:val="0"/>
          <w:i w:val="0"/>
          <w:bCs w:val="0"/>
          <w:iCs w:val="0"/>
          <w:color w:val="000000"/>
          <w:sz w:val="22"/>
          <w:szCs w:val="22"/>
        </w:rPr>
        <w:t>1300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Lichtstromerhalt (%): </w:t>
      </w:r>
      <w:r>
        <w:rPr>
          <w:rFonts w:ascii="Arial" w:hAnsi="Arial" w:cs="Arial"/>
          <w:b w:val="0"/>
          <w:i w:val="0"/>
          <w:bCs w:val="0"/>
          <w:iCs w:val="0"/>
          <w:color w:val="000000"/>
          <w:sz w:val="22"/>
          <w:szCs w:val="22"/>
        </w:rPr>
        <w:t>L80&gt;50.000h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(W): </w:t>
      </w:r>
      <w:r>
        <w:rPr>
          <w:rFonts w:ascii="Arial" w:hAnsi="Arial" w:cs="Arial"/>
          <w:b w:val="0"/>
          <w:i w:val="0"/>
          <w:bCs w:val="0"/>
          <w:iCs w:val="0"/>
          <w:color w:val="000000"/>
          <w:sz w:val="22"/>
          <w:szCs w:val="22"/>
        </w:rPr>
        <w:t>9</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direkt / indirekt (W): </w:t>
      </w:r>
      <w:r>
        <w:rPr>
          <w:rFonts w:ascii="Arial" w:hAnsi="Arial" w:cs="Arial"/>
          <w:b w:val="0"/>
          <w:i w:val="0"/>
          <w:bCs w:val="0"/>
          <w:iCs w:val="0"/>
          <w:color w:val="000000"/>
          <w:sz w:val="22"/>
          <w:szCs w:val="22"/>
        </w:rPr>
        <w:t>9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 </w:t>
      </w:r>
      <w:r>
        <w:rPr>
          <w:rFonts w:ascii="Arial" w:hAnsi="Arial" w:cs="Arial"/>
          <w:b w:val="0"/>
          <w:i w:val="0"/>
          <w:bCs w:val="0"/>
          <w:iCs w:val="0"/>
          <w:color w:val="000000"/>
          <w:sz w:val="22"/>
          <w:szCs w:val="22"/>
        </w:rPr>
        <w:t>DALI/TD/PL</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Betriebsgerätbeschreibung: </w:t>
      </w:r>
      <w:r>
        <w:rPr>
          <w:rFonts w:ascii="Arial" w:hAnsi="Arial" w:cs="Arial"/>
          <w:b w:val="0"/>
          <w:i w:val="0"/>
          <w:bCs w:val="0"/>
          <w:iCs w:val="0"/>
          <w:color w:val="000000"/>
          <w:sz w:val="22"/>
          <w:szCs w:val="22"/>
        </w:rPr>
        <w:t>DALI, Touchdim, PowerLine</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Einheitliche Blendungsbewertung (URG): </w:t>
      </w:r>
      <w:r>
        <w:rPr>
          <w:rFonts w:ascii="Arial" w:hAnsi="Arial" w:cs="Arial"/>
          <w:b w:val="0"/>
          <w:i w:val="0"/>
          <w:bCs w:val="0"/>
          <w:iCs w:val="0"/>
          <w:color w:val="000000"/>
          <w:sz w:val="22"/>
          <w:szCs w:val="22"/>
        </w:rPr>
        <w:t>&lt;19</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Lichtverteilung direkt / indirekt (%): </w:t>
      </w:r>
      <w:r>
        <w:rPr>
          <w:rFonts w:ascii="Arial" w:hAnsi="Arial" w:cs="Arial"/>
          <w:b w:val="0"/>
          <w:i w:val="0"/>
          <w:bCs w:val="0"/>
          <w:iCs w:val="0"/>
          <w:color w:val="000000"/>
          <w:sz w:val="22"/>
          <w:szCs w:val="22"/>
        </w:rPr>
        <w:t>100 / 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Produktvariantenbeschreibung: </w:t>
      </w:r>
      <w:r>
        <w:rPr>
          <w:rFonts w:ascii="Arial" w:hAnsi="Arial" w:cs="Arial"/>
          <w:b w:val="0"/>
          <w:i w:val="0"/>
          <w:bCs w:val="0"/>
          <w:iCs w:val="0"/>
          <w:color w:val="000000"/>
          <w:sz w:val="22"/>
          <w:szCs w:val="22"/>
        </w:rPr>
        <w:t>Lochausschnitt: 120 - 130mm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Hersteller: </w:t>
      </w:r>
      <w:r>
        <w:rPr>
          <w:rFonts w:ascii="Arial" w:hAnsi="Arial" w:cs="Arial"/>
          <w:b w:val="0"/>
          <w:i w:val="0"/>
          <w:bCs w:val="0"/>
          <w:iCs w:val="0"/>
          <w:color w:val="000000"/>
          <w:sz w:val="22"/>
          <w:szCs w:val="22"/>
        </w:rPr>
        <w:t>luxwerk - manufaktur für lichttechnik GmbH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815522</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p>
    <w:sectPr>
      <w:headerReference w:type="first" r:id="RelHdr1"/>
      <w:headerReference w:type="default" r:id="RelHdr2"/>
      <w:footerReference w:type="first" r:id="RelFtr1"/>
      <w:footerReference w:type="default" r:id="RelFtr2"/>
      <w:type w:val="nextPage"/>
      <w:pgSz w:w="11906" w:h="16838" w:code="0"/>
      <w:pgMar w:left="1134" w:right="1134" w:top="1134" w:bottom="1417" w:header="850" w:footer="0" w:gutter="0"/>
      <w:titlePg w:val="1"/>
    </w:sectPr>
  </w:body>
</w:document>
</file>

<file path=word/footer1.xml><?xml version="1.0" encoding="utf-8"?>
<w:ft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footer2.xml><?xml version="1.0" encoding="utf-8"?>
<w:ft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header1.xml><?xml version="1.0" encoding="utf-8"?>
<w:hd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xmlns:r="http://schemas.openxmlformats.org/officeDocument/2006/relationships" r:embed="Relimage2"/>
                        <a:srcRect/>
                        <a:stretch>
                          <a:fillRect/>
                        </a:stretch>
                      </pic:blipFill>
                      <pic:spPr>
                        <a:xfrm>
                          <a:off x="0" y="0"/>
                          <a:ext cx="1115060" cy="404495"/>
                        </a:xfrm>
                        <a:prstGeom prst="rect"/>
                      </pic:spPr>
                    </pic:pic>
                  </a:graphicData>
                </a:graphic>
              </wp:inline>
            </w:drawing>
          </w:r>
        </w:p>
      </w:tc>
    </w:tr>
  </w:tbl>
  <w:p/>
</w:hdr>
</file>

<file path=word/header2.xml><?xml version="1.0" encoding="utf-8"?>
<w:hd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xmlns:r="http://schemas.openxmlformats.org/officeDocument/2006/relationships" r:embed="Relimage3"/>
                        <a:srcRect/>
                        <a:stretch>
                          <a:fillRect/>
                        </a:stretch>
                      </pic:blipFill>
                      <pic:spPr>
                        <a:xfrm>
                          <a:off x="0" y="0"/>
                          <a:ext cx="1115060" cy="404495"/>
                        </a:xfrm>
                        <a:prstGeom prst="rect"/>
                      </pic:spPr>
                    </pic:pic>
                  </a:graphicData>
                </a:graphic>
              </wp:inline>
            </w:drawing>
          </w:r>
        </w:p>
      </w:tc>
    </w:tr>
  </w:tbl>
  <w:p/>
</w:hdr>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w:displayBackgroundShape w:val="0"/>
  <w:defaultTabStop w:val="720"/>
  <w:autoHyphenation w:val="0"/>
  <w:evenAndOddHeaders w:val="0"/>
  <w:characterSpacingControl w:val="compressPunctuation"/>
  <w:compat/>
  <m:mathPr xmlns:m="http://schemas.openxmlformats.org/officeDocument/2006/math">
    <m:brkBin m:val="before"/>
    <m:brkBinSub m:val="--"/>
    <m:defJc m:val="centerGroup"/>
    <m:interSp m:val="0"/>
    <m:intLim m:val="undOvr"/>
    <m:intraSp m:val="0"/>
    <m:lMargin m:val="0"/>
    <m:mathFont m:val="Cambria Math"/>
    <m:naryLim m:val="undOvr"/>
    <m:postSp m:val="0"/>
    <m:preSp m:val="0"/>
    <m:rMargin m:val="0"/>
    <m:wrapIndent m:val="0"/>
    <m:wrapRight m:val="0"/>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header1.xml.rels>&#65279;<?xml version="1.0" encoding="utf-8"?><Relationships xmlns="http://schemas.openxmlformats.org/package/2006/relationships"><Relationship Id="Relimage2" Type="http://schemas.openxmlformats.org/officeDocument/2006/relationships/image" Target="/media/image2.png" /></Relationships>
</file>

<file path=word/_rels/header2.xml.rels>&#65279;<?xml version="1.0" encoding="utf-8"?><Relationships xmlns="http://schemas.openxmlformats.org/package/2006/relationships"><Relationship Id="Relimage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API/24.2.6.0</Application>
  <AppVersion>24.2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2025-04-17T08:41:07Z</dcterms:created>
  <dcterms:modified xsi:type="dcterms:W3CDTF">2025-04-17T08:41:20Z</dcterms:modified>
  <cp:revision>2</cp:revision>
</cp:coreProperties>
</file>